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Lines="50" w:line="440" w:lineRule="exact"/>
        <w:jc w:val="center"/>
        <w:rPr>
          <w:rFonts w:ascii="宋体" w:hAnsi="宋体"/>
          <w:sz w:val="28"/>
          <w:szCs w:val="28"/>
        </w:rPr>
      </w:pPr>
    </w:p>
    <w:p>
      <w:pPr>
        <w:spacing w:beforeLines="50" w:line="440" w:lineRule="exact"/>
        <w:jc w:val="center"/>
        <w:rPr>
          <w:rFonts w:ascii="宋体" w:hAnsi="宋体"/>
          <w:sz w:val="28"/>
          <w:szCs w:val="28"/>
        </w:rPr>
      </w:pPr>
    </w:p>
    <w:p>
      <w:pPr>
        <w:spacing w:beforeLines="50" w:line="440" w:lineRule="exact"/>
        <w:jc w:val="center"/>
        <w:rPr>
          <w:rFonts w:ascii="宋体" w:hAnsi="宋体"/>
          <w:sz w:val="28"/>
          <w:szCs w:val="28"/>
        </w:rPr>
      </w:pPr>
    </w:p>
    <w:p>
      <w:pPr>
        <w:spacing w:beforeLines="50" w:line="440" w:lineRule="exact"/>
        <w:jc w:val="center"/>
        <w:rPr>
          <w:rFonts w:ascii="宋体" w:hAnsi="宋体"/>
          <w:sz w:val="28"/>
          <w:szCs w:val="28"/>
        </w:rPr>
      </w:pPr>
    </w:p>
    <w:p>
      <w:pPr>
        <w:spacing w:line="440" w:lineRule="exact"/>
        <w:rPr>
          <w:rFonts w:ascii="宋体" w:hAnsi="宋体"/>
          <w:sz w:val="28"/>
          <w:szCs w:val="28"/>
        </w:rPr>
      </w:pPr>
    </w:p>
    <w:p>
      <w:pPr>
        <w:spacing w:line="430" w:lineRule="exact"/>
        <w:jc w:val="center"/>
        <w:rPr>
          <w:rFonts w:ascii="宋体" w:hAnsi="宋体"/>
          <w:b/>
          <w:sz w:val="32"/>
          <w:szCs w:val="32"/>
        </w:rPr>
      </w:pPr>
      <w:r>
        <w:rPr>
          <w:rFonts w:hint="eastAsia" w:ascii="宋体" w:hAnsi="宋体"/>
          <w:b/>
          <w:sz w:val="32"/>
          <w:szCs w:val="32"/>
        </w:rPr>
        <w:t>关于组织申报2016年度国家自然科学基金项目的通知</w:t>
      </w:r>
    </w:p>
    <w:p>
      <w:pPr>
        <w:spacing w:line="430" w:lineRule="exact"/>
        <w:jc w:val="center"/>
        <w:rPr>
          <w:rFonts w:ascii="宋体" w:hAnsi="宋体"/>
          <w:b/>
          <w:sz w:val="32"/>
          <w:szCs w:val="32"/>
        </w:rPr>
      </w:pPr>
    </w:p>
    <w:p>
      <w:pPr>
        <w:spacing w:line="430" w:lineRule="exact"/>
        <w:jc w:val="center"/>
        <w:rPr>
          <w:rFonts w:ascii="宋体" w:hAnsi="宋体"/>
          <w:sz w:val="28"/>
          <w:szCs w:val="28"/>
        </w:rPr>
      </w:pPr>
    </w:p>
    <w:p>
      <w:pPr>
        <w:spacing w:line="430" w:lineRule="exact"/>
        <w:jc w:val="center"/>
        <w:rPr>
          <w:rFonts w:ascii="宋体" w:hAnsi="宋体"/>
          <w:b/>
          <w:sz w:val="28"/>
          <w:szCs w:val="28"/>
        </w:rPr>
      </w:pPr>
    </w:p>
    <w:p>
      <w:pPr>
        <w:spacing w:line="430" w:lineRule="exact"/>
        <w:rPr>
          <w:rFonts w:ascii="宋体" w:hAnsi="宋体"/>
          <w:sz w:val="28"/>
          <w:szCs w:val="28"/>
        </w:rPr>
      </w:pPr>
      <w:r>
        <w:rPr>
          <w:rFonts w:hint="eastAsia" w:ascii="宋体" w:hAnsi="宋体"/>
          <w:sz w:val="28"/>
          <w:szCs w:val="28"/>
        </w:rPr>
        <w:t xml:space="preserve">各有关学院、附属医院： </w:t>
      </w:r>
    </w:p>
    <w:p>
      <w:pPr>
        <w:spacing w:line="430" w:lineRule="exact"/>
        <w:ind w:firstLine="538" w:firstLineChars="192"/>
        <w:rPr>
          <w:rFonts w:ascii="宋体" w:hAnsi="宋体"/>
          <w:sz w:val="28"/>
          <w:szCs w:val="28"/>
        </w:rPr>
      </w:pPr>
      <w:r>
        <w:rPr>
          <w:rFonts w:hint="eastAsia" w:ascii="宋体" w:hAnsi="宋体"/>
          <w:sz w:val="28"/>
          <w:szCs w:val="28"/>
        </w:rPr>
        <w:t>为了更好地组织申报国家自然科学基金，进一步提高基金申报的质量，根据国家自然科学基金委员会《关于2016年度国家自然科学基金申请与结题等有关事项的通告》（国科金发计[2014]86号）</w:t>
      </w:r>
      <w:r>
        <w:rPr>
          <w:rFonts w:hint="eastAsia" w:ascii="宋体" w:hAnsi="宋体" w:cs="宋体"/>
          <w:bCs/>
          <w:kern w:val="0"/>
          <w:sz w:val="28"/>
          <w:szCs w:val="28"/>
        </w:rPr>
        <w:t>要求，</w:t>
      </w:r>
      <w:r>
        <w:rPr>
          <w:rFonts w:hint="eastAsia" w:ascii="宋体" w:hAnsi="宋体"/>
          <w:sz w:val="28"/>
          <w:szCs w:val="28"/>
        </w:rPr>
        <w:t>现将我校201</w:t>
      </w:r>
      <w:r>
        <w:rPr>
          <w:rFonts w:ascii="宋体" w:hAnsi="宋体"/>
          <w:sz w:val="28"/>
          <w:szCs w:val="28"/>
        </w:rPr>
        <w:t>6</w:t>
      </w:r>
      <w:r>
        <w:rPr>
          <w:rFonts w:hint="eastAsia" w:ascii="宋体" w:hAnsi="宋体"/>
          <w:sz w:val="28"/>
          <w:szCs w:val="28"/>
        </w:rPr>
        <w:t>年度国家自然科学基金申报工作的有关事宜通知如下：</w:t>
      </w:r>
    </w:p>
    <w:p>
      <w:pPr>
        <w:widowControl/>
        <w:spacing w:line="430" w:lineRule="exact"/>
        <w:ind w:firstLine="562" w:firstLineChars="200"/>
        <w:rPr>
          <w:rFonts w:ascii="宋体" w:hAnsi="宋体" w:cs="宋体"/>
          <w:kern w:val="0"/>
          <w:sz w:val="28"/>
          <w:szCs w:val="28"/>
        </w:rPr>
      </w:pPr>
      <w:r>
        <w:rPr>
          <w:rFonts w:ascii="宋体" w:hAnsi="宋体" w:cs="宋体"/>
          <w:b/>
          <w:bCs/>
          <w:kern w:val="0"/>
          <w:sz w:val="28"/>
          <w:szCs w:val="28"/>
        </w:rPr>
        <w:t>一、</w:t>
      </w:r>
      <w:r>
        <w:rPr>
          <w:rFonts w:hint="eastAsia" w:ascii="宋体" w:hAnsi="宋体" w:cs="宋体"/>
          <w:b/>
          <w:bCs/>
          <w:kern w:val="0"/>
          <w:sz w:val="28"/>
          <w:szCs w:val="28"/>
        </w:rPr>
        <w:t>基金项目</w:t>
      </w:r>
      <w:r>
        <w:rPr>
          <w:rFonts w:ascii="宋体" w:hAnsi="宋体" w:cs="宋体"/>
          <w:b/>
          <w:bCs/>
          <w:kern w:val="0"/>
          <w:sz w:val="28"/>
          <w:szCs w:val="28"/>
        </w:rPr>
        <w:t>申请</w:t>
      </w:r>
      <w:r>
        <w:rPr>
          <w:rFonts w:hint="eastAsia" w:ascii="宋体" w:hAnsi="宋体" w:cs="宋体"/>
          <w:b/>
          <w:bCs/>
          <w:kern w:val="0"/>
          <w:sz w:val="28"/>
          <w:szCs w:val="28"/>
        </w:rPr>
        <w:t>的有关</w:t>
      </w:r>
      <w:r>
        <w:rPr>
          <w:rFonts w:ascii="宋体" w:hAnsi="宋体" w:cs="宋体"/>
          <w:b/>
          <w:bCs/>
          <w:kern w:val="0"/>
          <w:sz w:val="28"/>
          <w:szCs w:val="28"/>
        </w:rPr>
        <w:t>注意事项</w:t>
      </w:r>
      <w:r>
        <w:rPr>
          <w:rFonts w:ascii="宋体" w:hAnsi="宋体" w:cs="宋体"/>
          <w:kern w:val="0"/>
          <w:sz w:val="28"/>
          <w:szCs w:val="28"/>
        </w:rPr>
        <w:t xml:space="preserve"> </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1. 201</w:t>
      </w:r>
      <w:r>
        <w:rPr>
          <w:rFonts w:ascii="宋体" w:hAnsi="宋体" w:cs="宋体"/>
          <w:kern w:val="0"/>
          <w:sz w:val="28"/>
          <w:szCs w:val="28"/>
        </w:rPr>
        <w:t>6</w:t>
      </w:r>
      <w:r>
        <w:rPr>
          <w:rFonts w:hint="eastAsia" w:ascii="宋体" w:hAnsi="宋体" w:cs="宋体"/>
          <w:kern w:val="0"/>
          <w:sz w:val="28"/>
          <w:szCs w:val="28"/>
        </w:rPr>
        <w:t>年度集中受理申请的科学基金项目有：面上项目、重点项目、重大项目、重大研究计划项目、青年科学基金项目、优秀青年科学基金项目、国家杰出青年科学基金项目、创新研究群体项目、海外及港澳学者合作研究基金项目、国家重大科研仪器研制项目（自由）申请、重点国际（地区）合作研究项目等。请申请者认真阅读《201</w:t>
      </w:r>
      <w:r>
        <w:rPr>
          <w:rFonts w:ascii="宋体" w:hAnsi="宋体" w:cs="宋体"/>
          <w:kern w:val="0"/>
          <w:sz w:val="28"/>
          <w:szCs w:val="28"/>
        </w:rPr>
        <w:t>6</w:t>
      </w:r>
      <w:r>
        <w:rPr>
          <w:rFonts w:hint="eastAsia" w:ascii="宋体" w:hAnsi="宋体" w:cs="宋体"/>
          <w:kern w:val="0"/>
          <w:sz w:val="28"/>
          <w:szCs w:val="28"/>
        </w:rPr>
        <w:t>年度国家自然科学基金项目指南》（以下简称《项目指南》）和各类型项目的管理办法、规定后，遴选适合自己的申请类别，按要求撰写申请书。</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2. 申请者可登录国家自然科学基金网站（www.nsfc.gov.cn），或至各学院科研秘书处及科技处查阅《项目指南》。2016所有项目全部在线填写，请登录科学基金网络信息系统（即ISIS系统；没有系统账号的申请人请向各学院、附院科研管理人员或科技处申请开户）。</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3. 申请者须具有高级专业技术职务(以下简称高级职称)或已获得博士学位；或者有两名与其研究领域相同、具有高级职称的同行专家推荐。关于申请人的身份、年龄等要求参见各项目类别《形式审查表》。</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4.不具有高级职称的青年基金项目负责人在结题当年(2016年12月)可以直接申请面上项目，无须同行专家推荐。</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5. 基金项目实行限项规定：</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申请人同年只能申请1项同类型项目，上年度获得面上项目（含一年期项目）、重点项目、重大项目、重大研究计划项目、国际（地区）合作研究项目等，本年度不得作为申请人申请同类型项目。医学部规定上一年度获得高强度项目资助，今年申报面上项目原则上不支持。</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具有高级职称的人员，申请（包括申请人和主要参与者）和正在承担（包括负责人和主要参与者）以下类型项目总数合计限为3项：面上项目、重点项目、重大项目、重大研究计划、联合基金、青年科学基金项目、优秀青年科学基金项目、国家杰出青年科学基金项目（申请时不限项），以及资助期超过一年的应急管理项目等。</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不具有高级职称的申请者，当年申请及负责在研的项目数限为1项，但参加项数不限。</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201</w:t>
      </w:r>
      <w:r>
        <w:rPr>
          <w:rFonts w:ascii="宋体" w:hAnsi="宋体" w:cs="宋体"/>
          <w:kern w:val="0"/>
          <w:sz w:val="28"/>
          <w:szCs w:val="28"/>
        </w:rPr>
        <w:t>4</w:t>
      </w:r>
      <w:r>
        <w:rPr>
          <w:rFonts w:hint="eastAsia" w:ascii="宋体" w:hAnsi="宋体" w:cs="宋体"/>
          <w:kern w:val="0"/>
          <w:sz w:val="28"/>
          <w:szCs w:val="28"/>
        </w:rPr>
        <w:t>和201</w:t>
      </w:r>
      <w:r>
        <w:rPr>
          <w:rFonts w:ascii="宋体" w:hAnsi="宋体" w:cs="宋体"/>
          <w:kern w:val="0"/>
          <w:sz w:val="28"/>
          <w:szCs w:val="28"/>
        </w:rPr>
        <w:t>5</w:t>
      </w:r>
      <w:r>
        <w:rPr>
          <w:rFonts w:hint="eastAsia" w:ascii="宋体" w:hAnsi="宋体" w:cs="宋体"/>
          <w:kern w:val="0"/>
          <w:sz w:val="28"/>
          <w:szCs w:val="28"/>
        </w:rPr>
        <w:t>年连续申请面上项目未获资助（含初审不予受理的项目）的申请人，2016年不得申请面上项目。</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6.在站博士后依托我校申请项目，需要学校提供承诺函，请提前联系科技处。</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7.</w:t>
      </w:r>
      <w:r>
        <w:rPr>
          <w:rFonts w:hint="eastAsia" w:ascii="宋体" w:hAnsi="宋体" w:cs="宋体"/>
          <w:b/>
          <w:kern w:val="0"/>
          <w:sz w:val="28"/>
          <w:szCs w:val="28"/>
        </w:rPr>
        <w:t>项目申请经费分为直接费用和间接费用两部分</w:t>
      </w:r>
      <w:r>
        <w:rPr>
          <w:rFonts w:hint="eastAsia" w:ascii="宋体" w:hAnsi="宋体" w:cs="宋体"/>
          <w:kern w:val="0"/>
          <w:sz w:val="28"/>
          <w:szCs w:val="28"/>
        </w:rPr>
        <w:t>，其中，直接费用包括设备费、材料费、测试化验加工费、燃料动力费、差旅费、会议费、国际合作与交流费、出版/文献/信息传播/知识产权事务费、劳务费、专家咨询费、其他支出；间接费用是指依托单位在组织实施项目过程中发生的无法在直接费用中列支的相关费用，主要包括依托单位为项目研究提供的现有仪器设备及房屋，水、电、气、暖消耗，有关管理费用的补助支出，以及绩效支出等。《指南》所列资助强度为直接费用与间接费用之和。申请人只需填报直接费用部分，间接费用及项目申请经费在申请书中自动生成。</w:t>
      </w: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8. 项目申请中如涉及医学伦理和患者知情同意等问题时应严格遵守有关规定和要求。</w:t>
      </w:r>
    </w:p>
    <w:p>
      <w:pPr>
        <w:pStyle w:val="6"/>
        <w:spacing w:before="0" w:after="0" w:line="430" w:lineRule="exact"/>
        <w:jc w:val="both"/>
        <w:rPr>
          <w:sz w:val="28"/>
          <w:szCs w:val="28"/>
        </w:rPr>
      </w:pPr>
      <w:r>
        <w:rPr>
          <w:rFonts w:hint="eastAsia"/>
          <w:sz w:val="28"/>
          <w:szCs w:val="28"/>
        </w:rPr>
        <w:t xml:space="preserve">   9. 请各有关学院、附院按要求严格遴选、认真审核，并对所上报的申请书内容的真实性负责，要求面上项目、青年基金项目于201</w:t>
      </w:r>
      <w:r>
        <w:rPr>
          <w:rFonts w:hint="eastAsia"/>
          <w:sz w:val="28"/>
          <w:szCs w:val="28"/>
          <w:lang w:val="en-US" w:eastAsia="zh-CN"/>
        </w:rPr>
        <w:t>6</w:t>
      </w:r>
      <w:bookmarkStart w:id="0" w:name="_GoBack"/>
      <w:bookmarkEnd w:id="0"/>
      <w:r>
        <w:rPr>
          <w:rFonts w:hint="eastAsia"/>
          <w:sz w:val="28"/>
          <w:szCs w:val="28"/>
        </w:rPr>
        <w:t>年</w:t>
      </w:r>
      <w:r>
        <w:rPr>
          <w:rFonts w:hint="eastAsia"/>
          <w:b/>
          <w:sz w:val="28"/>
          <w:szCs w:val="28"/>
        </w:rPr>
        <w:t>3月</w:t>
      </w:r>
      <w:r>
        <w:rPr>
          <w:b/>
          <w:sz w:val="28"/>
          <w:szCs w:val="28"/>
        </w:rPr>
        <w:t>7</w:t>
      </w:r>
      <w:r>
        <w:rPr>
          <w:rFonts w:hint="eastAsia"/>
          <w:b/>
          <w:sz w:val="28"/>
          <w:szCs w:val="28"/>
        </w:rPr>
        <w:t>日</w:t>
      </w:r>
      <w:r>
        <w:rPr>
          <w:rFonts w:hint="eastAsia"/>
          <w:sz w:val="28"/>
          <w:szCs w:val="28"/>
        </w:rPr>
        <w:t>前在线提交，其它类别项目</w:t>
      </w:r>
      <w:r>
        <w:rPr>
          <w:rFonts w:hint="eastAsia"/>
          <w:b/>
          <w:sz w:val="28"/>
          <w:szCs w:val="28"/>
        </w:rPr>
        <w:t>3月</w:t>
      </w:r>
      <w:r>
        <w:rPr>
          <w:b/>
          <w:sz w:val="28"/>
          <w:szCs w:val="28"/>
        </w:rPr>
        <w:t>9</w:t>
      </w:r>
      <w:r>
        <w:rPr>
          <w:rFonts w:hint="eastAsia"/>
          <w:b/>
          <w:sz w:val="28"/>
          <w:szCs w:val="28"/>
        </w:rPr>
        <w:t>日</w:t>
      </w:r>
      <w:r>
        <w:rPr>
          <w:rFonts w:hint="eastAsia"/>
          <w:sz w:val="28"/>
          <w:szCs w:val="28"/>
        </w:rPr>
        <w:t>前在线提交，待科技处审核通过后，于</w:t>
      </w:r>
      <w:r>
        <w:rPr>
          <w:rFonts w:hint="eastAsia"/>
          <w:b/>
          <w:sz w:val="28"/>
          <w:szCs w:val="28"/>
        </w:rPr>
        <w:t>3月10日</w:t>
      </w:r>
      <w:r>
        <w:rPr>
          <w:rFonts w:hint="eastAsia"/>
          <w:sz w:val="28"/>
          <w:szCs w:val="28"/>
        </w:rPr>
        <w:t>前将各部门申报汇总表、经申请者和项目组成员</w:t>
      </w:r>
      <w:r>
        <w:rPr>
          <w:rFonts w:hint="eastAsia"/>
          <w:b/>
          <w:sz w:val="28"/>
          <w:szCs w:val="28"/>
        </w:rPr>
        <w:t>亲笔签字</w:t>
      </w:r>
      <w:r>
        <w:rPr>
          <w:rFonts w:hint="eastAsia"/>
          <w:sz w:val="28"/>
          <w:szCs w:val="28"/>
        </w:rPr>
        <w:t>纸质申请书原件(一式二份)以及有关证明信、推荐信、承诺函和其他特别说明要求提交的纸质材料原件等附件统一报送至学校科技处（形式审查表不用交），逾期不予受理。学校不接受个人申请。</w:t>
      </w:r>
    </w:p>
    <w:p>
      <w:pPr>
        <w:widowControl/>
        <w:spacing w:line="430" w:lineRule="exact"/>
        <w:ind w:firstLine="560" w:firstLineChars="200"/>
        <w:rPr>
          <w:rFonts w:ascii="宋体" w:hAnsi="宋体" w:cs="宋体"/>
          <w:kern w:val="0"/>
          <w:sz w:val="28"/>
          <w:szCs w:val="28"/>
        </w:rPr>
      </w:pPr>
    </w:p>
    <w:p>
      <w:pPr>
        <w:widowControl/>
        <w:spacing w:line="430" w:lineRule="exact"/>
        <w:ind w:firstLine="560" w:firstLineChars="200"/>
        <w:rPr>
          <w:rFonts w:ascii="宋体" w:hAnsi="宋体" w:cs="宋体"/>
          <w:kern w:val="0"/>
          <w:sz w:val="28"/>
          <w:szCs w:val="28"/>
        </w:rPr>
      </w:pPr>
    </w:p>
    <w:p>
      <w:pPr>
        <w:widowControl/>
        <w:spacing w:line="430" w:lineRule="exact"/>
        <w:ind w:firstLine="560" w:firstLineChars="200"/>
        <w:rPr>
          <w:rFonts w:ascii="宋体" w:hAnsi="宋体" w:cs="宋体"/>
          <w:kern w:val="0"/>
          <w:sz w:val="28"/>
          <w:szCs w:val="28"/>
        </w:rPr>
      </w:pPr>
      <w:r>
        <w:rPr>
          <w:rFonts w:hint="eastAsia" w:ascii="宋体" w:hAnsi="宋体" w:cs="宋体"/>
          <w:kern w:val="0"/>
          <w:sz w:val="28"/>
          <w:szCs w:val="28"/>
        </w:rPr>
        <w:t>附件：1.《2016年度国家自然科学基金项目形式审查明细表》</w:t>
      </w:r>
    </w:p>
    <w:p>
      <w:pPr>
        <w:widowControl/>
        <w:spacing w:line="430" w:lineRule="exact"/>
        <w:ind w:firstLine="1400" w:firstLineChars="500"/>
        <w:rPr>
          <w:rFonts w:ascii="宋体" w:hAnsi="宋体" w:cs="宋体"/>
          <w:kern w:val="0"/>
          <w:sz w:val="28"/>
          <w:szCs w:val="28"/>
        </w:rPr>
      </w:pPr>
      <w:r>
        <w:rPr>
          <w:rFonts w:hint="eastAsia" w:ascii="宋体" w:hAnsi="宋体" w:cs="宋体"/>
          <w:kern w:val="0"/>
          <w:sz w:val="28"/>
          <w:szCs w:val="28"/>
        </w:rPr>
        <w:t>2.同行专家推荐信格式（两份）</w:t>
      </w:r>
    </w:p>
    <w:p>
      <w:pPr>
        <w:widowControl/>
        <w:spacing w:line="430" w:lineRule="exact"/>
        <w:ind w:firstLine="1400" w:firstLineChars="500"/>
        <w:rPr>
          <w:rFonts w:ascii="宋体" w:hAnsi="宋体" w:cs="宋体"/>
          <w:kern w:val="0"/>
          <w:sz w:val="28"/>
          <w:szCs w:val="28"/>
        </w:rPr>
      </w:pPr>
      <w:r>
        <w:rPr>
          <w:rFonts w:hint="eastAsia" w:ascii="宋体" w:hAnsi="宋体" w:cs="宋体"/>
          <w:kern w:val="0"/>
          <w:sz w:val="28"/>
          <w:szCs w:val="28"/>
        </w:rPr>
        <w:t>3.导师同意函</w:t>
      </w:r>
    </w:p>
    <w:p>
      <w:pPr>
        <w:widowControl/>
        <w:spacing w:line="430" w:lineRule="exact"/>
        <w:ind w:firstLine="1400" w:firstLineChars="500"/>
        <w:rPr>
          <w:rFonts w:ascii="宋体" w:hAnsi="宋体" w:cs="宋体"/>
          <w:kern w:val="0"/>
          <w:sz w:val="28"/>
          <w:szCs w:val="28"/>
        </w:rPr>
      </w:pPr>
      <w:r>
        <w:rPr>
          <w:rFonts w:hint="eastAsia" w:ascii="宋体" w:hAnsi="宋体" w:cs="宋体"/>
          <w:kern w:val="0"/>
          <w:sz w:val="28"/>
          <w:szCs w:val="28"/>
        </w:rPr>
        <w:t>4.博士后承诺函</w:t>
      </w:r>
    </w:p>
    <w:p>
      <w:pPr>
        <w:widowControl/>
        <w:spacing w:line="430" w:lineRule="exact"/>
        <w:ind w:firstLine="1400" w:firstLineChars="500"/>
        <w:rPr>
          <w:rFonts w:ascii="宋体" w:hAnsi="宋体" w:cs="宋体"/>
          <w:kern w:val="0"/>
          <w:sz w:val="28"/>
          <w:szCs w:val="28"/>
        </w:rPr>
      </w:pPr>
      <w:r>
        <w:rPr>
          <w:rFonts w:hint="eastAsia" w:ascii="宋体" w:hAnsi="宋体" w:cs="宋体"/>
          <w:kern w:val="0"/>
          <w:sz w:val="28"/>
          <w:szCs w:val="28"/>
        </w:rPr>
        <w:t>5. 部门申请汇总表</w:t>
      </w:r>
    </w:p>
    <w:p>
      <w:pPr>
        <w:widowControl/>
        <w:spacing w:line="430" w:lineRule="exact"/>
        <w:ind w:firstLine="560" w:firstLineChars="200"/>
        <w:rPr>
          <w:rFonts w:ascii="宋体" w:hAnsi="宋体" w:cs="宋体"/>
          <w:kern w:val="0"/>
          <w:sz w:val="28"/>
          <w:szCs w:val="28"/>
        </w:rPr>
      </w:pPr>
    </w:p>
    <w:p>
      <w:pPr>
        <w:widowControl/>
        <w:spacing w:line="430" w:lineRule="exact"/>
        <w:ind w:firstLine="5600" w:firstLineChars="2000"/>
        <w:rPr>
          <w:rFonts w:ascii="宋体" w:hAnsi="宋体" w:cs="宋体"/>
          <w:kern w:val="0"/>
          <w:sz w:val="28"/>
          <w:szCs w:val="28"/>
        </w:rPr>
      </w:pPr>
      <w:r>
        <w:rPr>
          <w:rFonts w:hint="eastAsia" w:ascii="宋体" w:hAnsi="宋体" w:cs="宋体"/>
          <w:kern w:val="0"/>
          <w:sz w:val="28"/>
          <w:szCs w:val="28"/>
        </w:rPr>
        <w:t>科学技术处</w:t>
      </w:r>
    </w:p>
    <w:p>
      <w:pPr>
        <w:widowControl/>
        <w:spacing w:line="430" w:lineRule="exact"/>
        <w:ind w:firstLine="5040" w:firstLineChars="1800"/>
        <w:rPr>
          <w:rFonts w:ascii="宋体" w:hAnsi="宋体" w:cs="宋体"/>
          <w:bCs/>
          <w:kern w:val="0"/>
          <w:sz w:val="28"/>
          <w:szCs w:val="28"/>
        </w:rPr>
      </w:pPr>
      <w:r>
        <w:rPr>
          <w:rFonts w:hint="eastAsia" w:ascii="宋体" w:hAnsi="宋体" w:cs="宋体"/>
          <w:bCs/>
          <w:kern w:val="0"/>
          <w:sz w:val="28"/>
          <w:szCs w:val="28"/>
        </w:rPr>
        <w:t>二○一六年一月十五日</w:t>
      </w:r>
    </w:p>
    <w:p>
      <w:pPr>
        <w:widowControl/>
        <w:spacing w:line="430" w:lineRule="exact"/>
        <w:ind w:firstLine="4900" w:firstLineChars="1750"/>
        <w:rPr>
          <w:rFonts w:ascii="宋体" w:hAnsi="宋体" w:cs="宋体"/>
          <w:bCs/>
          <w:kern w:val="0"/>
          <w:sz w:val="28"/>
          <w:szCs w:val="28"/>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B2F"/>
    <w:rsid w:val="00010C2A"/>
    <w:rsid w:val="00014173"/>
    <w:rsid w:val="00026822"/>
    <w:rsid w:val="00045CAB"/>
    <w:rsid w:val="0005168A"/>
    <w:rsid w:val="00065622"/>
    <w:rsid w:val="0008203E"/>
    <w:rsid w:val="000A6698"/>
    <w:rsid w:val="000B016D"/>
    <w:rsid w:val="000C7729"/>
    <w:rsid w:val="000D1072"/>
    <w:rsid w:val="000D4A1B"/>
    <w:rsid w:val="00112052"/>
    <w:rsid w:val="00125412"/>
    <w:rsid w:val="00147A95"/>
    <w:rsid w:val="00175994"/>
    <w:rsid w:val="001759BC"/>
    <w:rsid w:val="001767F4"/>
    <w:rsid w:val="001824CE"/>
    <w:rsid w:val="00185E50"/>
    <w:rsid w:val="00187728"/>
    <w:rsid w:val="001C6275"/>
    <w:rsid w:val="001D4D12"/>
    <w:rsid w:val="0022001F"/>
    <w:rsid w:val="00222D97"/>
    <w:rsid w:val="00246F2D"/>
    <w:rsid w:val="00254972"/>
    <w:rsid w:val="0026488C"/>
    <w:rsid w:val="0027068A"/>
    <w:rsid w:val="00271514"/>
    <w:rsid w:val="00274C4A"/>
    <w:rsid w:val="0029069C"/>
    <w:rsid w:val="00292FAC"/>
    <w:rsid w:val="002A36A0"/>
    <w:rsid w:val="002A3E65"/>
    <w:rsid w:val="002A693D"/>
    <w:rsid w:val="002C0FC6"/>
    <w:rsid w:val="002C57AC"/>
    <w:rsid w:val="002E3C81"/>
    <w:rsid w:val="002E3D70"/>
    <w:rsid w:val="003126BC"/>
    <w:rsid w:val="00317937"/>
    <w:rsid w:val="003474E2"/>
    <w:rsid w:val="0035691A"/>
    <w:rsid w:val="003620E1"/>
    <w:rsid w:val="00362971"/>
    <w:rsid w:val="00370275"/>
    <w:rsid w:val="003A12BC"/>
    <w:rsid w:val="003A44A7"/>
    <w:rsid w:val="003A4B6C"/>
    <w:rsid w:val="003A4E28"/>
    <w:rsid w:val="003A62E1"/>
    <w:rsid w:val="003B1FF2"/>
    <w:rsid w:val="003B6FDF"/>
    <w:rsid w:val="003D47A9"/>
    <w:rsid w:val="003E0B41"/>
    <w:rsid w:val="003E69AD"/>
    <w:rsid w:val="003F05E6"/>
    <w:rsid w:val="00407928"/>
    <w:rsid w:val="00413C4C"/>
    <w:rsid w:val="00434129"/>
    <w:rsid w:val="0043485F"/>
    <w:rsid w:val="00445218"/>
    <w:rsid w:val="00453D78"/>
    <w:rsid w:val="00456B69"/>
    <w:rsid w:val="0047611C"/>
    <w:rsid w:val="0047721D"/>
    <w:rsid w:val="004773FB"/>
    <w:rsid w:val="004803CC"/>
    <w:rsid w:val="00485582"/>
    <w:rsid w:val="00490B2D"/>
    <w:rsid w:val="00494930"/>
    <w:rsid w:val="004975CC"/>
    <w:rsid w:val="004A4073"/>
    <w:rsid w:val="004A6065"/>
    <w:rsid w:val="004B0CA0"/>
    <w:rsid w:val="004C4C1D"/>
    <w:rsid w:val="004D666D"/>
    <w:rsid w:val="00503ECB"/>
    <w:rsid w:val="00514C8A"/>
    <w:rsid w:val="00522326"/>
    <w:rsid w:val="0053504B"/>
    <w:rsid w:val="00542EF9"/>
    <w:rsid w:val="005B1DC9"/>
    <w:rsid w:val="005B35F0"/>
    <w:rsid w:val="005C475A"/>
    <w:rsid w:val="005D5A86"/>
    <w:rsid w:val="005E24B9"/>
    <w:rsid w:val="005F178E"/>
    <w:rsid w:val="0062169C"/>
    <w:rsid w:val="0062647A"/>
    <w:rsid w:val="0063016F"/>
    <w:rsid w:val="00635855"/>
    <w:rsid w:val="006404E4"/>
    <w:rsid w:val="00643030"/>
    <w:rsid w:val="00645696"/>
    <w:rsid w:val="006474A0"/>
    <w:rsid w:val="00647810"/>
    <w:rsid w:val="006530BA"/>
    <w:rsid w:val="0065560D"/>
    <w:rsid w:val="0066125B"/>
    <w:rsid w:val="006613A3"/>
    <w:rsid w:val="00687A0F"/>
    <w:rsid w:val="006B7A13"/>
    <w:rsid w:val="006C1ACC"/>
    <w:rsid w:val="006F41A5"/>
    <w:rsid w:val="00702621"/>
    <w:rsid w:val="00760238"/>
    <w:rsid w:val="00765F61"/>
    <w:rsid w:val="00781B5E"/>
    <w:rsid w:val="0078636C"/>
    <w:rsid w:val="007934A4"/>
    <w:rsid w:val="0079588A"/>
    <w:rsid w:val="007A639D"/>
    <w:rsid w:val="007C13BD"/>
    <w:rsid w:val="007C48B7"/>
    <w:rsid w:val="007C53D7"/>
    <w:rsid w:val="007D6AE4"/>
    <w:rsid w:val="007D79C8"/>
    <w:rsid w:val="007E4D46"/>
    <w:rsid w:val="007F7170"/>
    <w:rsid w:val="00802867"/>
    <w:rsid w:val="008253A7"/>
    <w:rsid w:val="00827EBB"/>
    <w:rsid w:val="00844E96"/>
    <w:rsid w:val="00872B48"/>
    <w:rsid w:val="008823E8"/>
    <w:rsid w:val="00890999"/>
    <w:rsid w:val="0089462A"/>
    <w:rsid w:val="008B5CD6"/>
    <w:rsid w:val="008D0928"/>
    <w:rsid w:val="008D5167"/>
    <w:rsid w:val="008E239C"/>
    <w:rsid w:val="008E777C"/>
    <w:rsid w:val="0090286E"/>
    <w:rsid w:val="00913787"/>
    <w:rsid w:val="00914F06"/>
    <w:rsid w:val="00915E96"/>
    <w:rsid w:val="00947B4A"/>
    <w:rsid w:val="00951A4B"/>
    <w:rsid w:val="009570A6"/>
    <w:rsid w:val="00962A7C"/>
    <w:rsid w:val="00997DEB"/>
    <w:rsid w:val="009A6EB3"/>
    <w:rsid w:val="009E2BBF"/>
    <w:rsid w:val="009E437F"/>
    <w:rsid w:val="009E4967"/>
    <w:rsid w:val="009F35F2"/>
    <w:rsid w:val="009F37DF"/>
    <w:rsid w:val="009F42AE"/>
    <w:rsid w:val="009F7D98"/>
    <w:rsid w:val="00A160BF"/>
    <w:rsid w:val="00A25D2B"/>
    <w:rsid w:val="00A27D14"/>
    <w:rsid w:val="00A37F1C"/>
    <w:rsid w:val="00A46DA8"/>
    <w:rsid w:val="00A54205"/>
    <w:rsid w:val="00A6776D"/>
    <w:rsid w:val="00A81818"/>
    <w:rsid w:val="00A973FC"/>
    <w:rsid w:val="00AB15EB"/>
    <w:rsid w:val="00AB4C1E"/>
    <w:rsid w:val="00AC1040"/>
    <w:rsid w:val="00AD05E5"/>
    <w:rsid w:val="00AD135F"/>
    <w:rsid w:val="00AE1DFE"/>
    <w:rsid w:val="00AE2178"/>
    <w:rsid w:val="00AF4196"/>
    <w:rsid w:val="00AF4905"/>
    <w:rsid w:val="00AF666F"/>
    <w:rsid w:val="00B044D0"/>
    <w:rsid w:val="00B138ED"/>
    <w:rsid w:val="00B23F13"/>
    <w:rsid w:val="00B24FFD"/>
    <w:rsid w:val="00B31BBA"/>
    <w:rsid w:val="00B43499"/>
    <w:rsid w:val="00B476C0"/>
    <w:rsid w:val="00B5695D"/>
    <w:rsid w:val="00B65AA9"/>
    <w:rsid w:val="00B73CC4"/>
    <w:rsid w:val="00B80B0C"/>
    <w:rsid w:val="00B92DCD"/>
    <w:rsid w:val="00BB1A71"/>
    <w:rsid w:val="00BB29F2"/>
    <w:rsid w:val="00BB44C0"/>
    <w:rsid w:val="00BB6001"/>
    <w:rsid w:val="00BC460F"/>
    <w:rsid w:val="00BD10A8"/>
    <w:rsid w:val="00BD639F"/>
    <w:rsid w:val="00BF0390"/>
    <w:rsid w:val="00BF4EE9"/>
    <w:rsid w:val="00C169AB"/>
    <w:rsid w:val="00C200C9"/>
    <w:rsid w:val="00C23603"/>
    <w:rsid w:val="00C40AA1"/>
    <w:rsid w:val="00C466A9"/>
    <w:rsid w:val="00C56DCB"/>
    <w:rsid w:val="00C7279F"/>
    <w:rsid w:val="00C92F69"/>
    <w:rsid w:val="00C930B0"/>
    <w:rsid w:val="00CE367C"/>
    <w:rsid w:val="00CF4E7B"/>
    <w:rsid w:val="00CF7546"/>
    <w:rsid w:val="00D013A9"/>
    <w:rsid w:val="00D04B2F"/>
    <w:rsid w:val="00D05F51"/>
    <w:rsid w:val="00D17C6F"/>
    <w:rsid w:val="00D17F9D"/>
    <w:rsid w:val="00D252F8"/>
    <w:rsid w:val="00D46BDC"/>
    <w:rsid w:val="00D60229"/>
    <w:rsid w:val="00D612BB"/>
    <w:rsid w:val="00D93BBC"/>
    <w:rsid w:val="00D95F13"/>
    <w:rsid w:val="00DC2D57"/>
    <w:rsid w:val="00E04ED3"/>
    <w:rsid w:val="00E27FFB"/>
    <w:rsid w:val="00E31723"/>
    <w:rsid w:val="00E34F56"/>
    <w:rsid w:val="00E37158"/>
    <w:rsid w:val="00E52202"/>
    <w:rsid w:val="00E55C38"/>
    <w:rsid w:val="00E62717"/>
    <w:rsid w:val="00E95248"/>
    <w:rsid w:val="00EA57B0"/>
    <w:rsid w:val="00EB5E17"/>
    <w:rsid w:val="00EE23D6"/>
    <w:rsid w:val="00EF4C41"/>
    <w:rsid w:val="00F03FD2"/>
    <w:rsid w:val="00F1648C"/>
    <w:rsid w:val="00F2390C"/>
    <w:rsid w:val="00F27269"/>
    <w:rsid w:val="00F517B1"/>
    <w:rsid w:val="00F51E24"/>
    <w:rsid w:val="00F54659"/>
    <w:rsid w:val="00F636FA"/>
    <w:rsid w:val="00F76474"/>
    <w:rsid w:val="00F831C1"/>
    <w:rsid w:val="00F94D58"/>
    <w:rsid w:val="00F95BF5"/>
    <w:rsid w:val="00F97271"/>
    <w:rsid w:val="00FC5433"/>
    <w:rsid w:val="00FD40D0"/>
    <w:rsid w:val="00FE0240"/>
    <w:rsid w:val="00FE0E27"/>
    <w:rsid w:val="00FE729D"/>
    <w:rsid w:val="00FF0623"/>
    <w:rsid w:val="00FF1D42"/>
    <w:rsid w:val="00FF34DA"/>
    <w:rsid w:val="119463D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qFormat/>
    <w:uiPriority w:val="0"/>
    <w:pPr>
      <w:ind w:left="100" w:leftChars="2500"/>
    </w:pPr>
    <w:rPr>
      <w:rFonts w:ascii="宋体" w:hAnsi="宋体"/>
      <w:bCs/>
      <w:kern w:val="0"/>
      <w:sz w:val="28"/>
      <w:szCs w:val="28"/>
    </w:rPr>
  </w:style>
  <w:style w:type="paragraph" w:styleId="3">
    <w:name w:val="Balloon Text"/>
    <w:basedOn w:val="1"/>
    <w:semiHidden/>
    <w:qFormat/>
    <w:uiPriority w:val="0"/>
    <w:rPr>
      <w:sz w:val="18"/>
      <w:szCs w:val="18"/>
    </w:r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200" w:after="200" w:line="360" w:lineRule="auto"/>
      <w:jc w:val="left"/>
    </w:pPr>
    <w:rPr>
      <w:rFonts w:ascii="宋体" w:hAnsi="宋体" w:cs="宋体"/>
      <w:kern w:val="0"/>
      <w:sz w:val="24"/>
    </w:rPr>
  </w:style>
  <w:style w:type="character" w:styleId="8">
    <w:name w:val="FollowedHyperlink"/>
    <w:basedOn w:val="7"/>
    <w:uiPriority w:val="0"/>
    <w:rPr>
      <w:color w:val="800080"/>
      <w:u w:val="single"/>
    </w:rPr>
  </w:style>
  <w:style w:type="character" w:styleId="9">
    <w:name w:val="Hyperlink"/>
    <w:basedOn w:val="7"/>
    <w:uiPriority w:val="0"/>
    <w:rPr>
      <w:color w:val="0000FF"/>
      <w:u w:val="single"/>
    </w:rPr>
  </w:style>
  <w:style w:type="character" w:customStyle="1" w:styleId="11">
    <w:name w:val="页眉 Char"/>
    <w:basedOn w:val="7"/>
    <w:link w:val="5"/>
    <w:qFormat/>
    <w:uiPriority w:val="0"/>
    <w:rPr>
      <w:kern w:val="2"/>
      <w:sz w:val="18"/>
      <w:szCs w:val="18"/>
    </w:rPr>
  </w:style>
  <w:style w:type="character" w:customStyle="1" w:styleId="12">
    <w:name w:val="页脚 Char"/>
    <w:basedOn w:val="7"/>
    <w:link w:val="4"/>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C44304-DB42-4BC9-8F32-C0E112C805D9}">
  <ds:schemaRefs/>
</ds:datastoreItem>
</file>

<file path=docProps/app.xml><?xml version="1.0" encoding="utf-8"?>
<Properties xmlns="http://schemas.openxmlformats.org/officeDocument/2006/extended-properties" xmlns:vt="http://schemas.openxmlformats.org/officeDocument/2006/docPropsVTypes">
  <Template>Normal.dotm</Template>
  <Company>njmu</Company>
  <Pages>1</Pages>
  <Words>256</Words>
  <Characters>1460</Characters>
  <Lines>12</Lines>
  <Paragraphs>3</Paragraphs>
  <TotalTime>0</TotalTime>
  <ScaleCrop>false</ScaleCrop>
  <LinksUpToDate>false</LinksUpToDate>
  <CharactersWithSpaces>1713</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2016-01-08T08:11:00Z</dcterms:created>
  <dc:creator>jsq</dc:creator>
  <cp:lastModifiedBy>Administrator</cp:lastModifiedBy>
  <cp:lastPrinted>2014-01-15T06:44:00Z</cp:lastPrinted>
  <dcterms:modified xsi:type="dcterms:W3CDTF">2016-01-25T01:18:31Z</dcterms:modified>
  <dc:title>关于组织2004年度国家自然科学基金项目申请</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